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6: CONFIDENTIALITY STATEMENT FORM</w:t>
      </w:r>
    </w:p>
    <w:p w14:paraId="0000000B">
      <w:pPr>
        <w:spacing w:line="360"/>
      </w:pPr>
      <w:r>
        <w:t>The Bidder must complete and submit this form with its proposal.</w:t>
      </w:r>
    </w:p>
    <w:p w14:paraId="0000000C">
      <w:pPr>
        <w:spacing w:line="360"/>
      </w:pPr>
      <w:r>
        <w:t>As an authorized representative or corporate officer of the company name below, I have the authority to bind the company contractually, and I agree that all persons employed by this company will adhere to the following policy:</w:t>
      </w:r>
    </w:p>
    <w:p w14:paraId="0000000D">
      <w:pPr>
        <w:spacing w:line="360"/>
      </w:pPr>
      <w:r>
        <w:t>All information belonging to the California Department of Technology (CDT) or its affiliated agencies is considered sensitive and confidential and cannot be disclosed to any person or entity that is not directly approved to participate in the work required to execute this Agreement.</w:t>
      </w:r>
    </w:p>
    <w:p w14:paraId="0000000E">
      <w:pPr>
        <w:spacing w:line="360"/>
      </w:pPr>
      <w:r>
        <w:t>I certify that I will keep all project information including (but not limited to) information concerning the planning, processes, development or procedures of the project, and all communication with CDT or its affiliates related to any procurement process, confidential and secure. I will not copy, give or otherwise disclose such information to any other person unless CDT has on file a Confidentiality Statement signed by the other person(s), and the disclosure is authorized and necessary for the project. I understand that the information to be kept confidential includes, but is not limited to, specifications, administrative requirements, terms and conditions, concepts and discussions, as well as written and electronic materials. I further understand that if I leave this project before it ends, I must still keep all project information confidential. I agree to follow any instructions provided by the project relating to the confidentiality of project information.</w:t>
      </w:r>
    </w:p>
    <w:p w14:paraId="0000000F">
      <w:pPr>
        <w:spacing w:line="360"/>
      </w:pPr>
      <w:r>
        <w:t xml:space="preserve">I fully understand that any unauthorized disclosure I make may be basis for civil and/or criminal penalties. I agree to advise the </w:t>
      </w:r>
      <w:r>
        <w:t>Procurement Officer</w:t>
      </w:r>
      <w:r>
        <w:rPr>
          <w:color w:val="E64D4D"/>
        </w:rPr>
        <w:t xml:space="preserve"> </w:t>
      </w:r>
      <w:r>
        <w:t>immediately in the event of an unauthorized disclosure, inappropriate access, misuse, theft or loss of data.</w:t>
      </w:r>
    </w:p>
    <w:p w14:paraId="00000010">
      <w:pPr>
        <w:spacing w:line="360"/>
      </w:pPr>
      <w:r>
        <w:t>I warrant that if my company is awarded the Contract, it will not enter into any agreements or discussions with a third party concerning such materials prior to receiving written confirmation from the State that such third party has an agreement with the State similar in nature to this one.</w:t>
      </w:r>
    </w:p>
    <w:p w14:paraId="00000011">
      <w:pPr>
        <w:spacing w:line="360"/>
      </w:pPr>
      <w:r>
        <w:t xml:space="preserve">All materials provided for this Project, except where explicitly stated will be promptly returned or destroyed, as instructed by the Procurement Officer. If the materials are destroyed and not returned, a letter attesting to their complete destruction, which documents the destruction procedures, must be sent to the </w:t>
      </w:r>
      <w:r>
        <w:t>Procurement Officer</w:t>
      </w:r>
      <w:r>
        <w:t xml:space="preserve"> before payment can be made for services rendered. In addition, all copies or derivations, including any working or archival backups of the information, will be physically and/or electronically destroyed within five (5) calendar days immediately following either the end of the Contract period or the final payment, as determined by the contracting Agency/state entity.</w:t>
      </w:r>
    </w:p>
    <w:p w14:paraId="00000012">
      <w:pPr>
        <w:spacing w:line="360"/>
      </w:pPr>
      <w:r>
        <w:t xml:space="preserve">In addition to all the confidentiality requirements set forth in the General Provisions, </w:t>
      </w:r>
      <w:r>
        <w:rPr>
          <w:shd w:val="clear" w:fill="FFFFFF"/>
        </w:rPr>
        <w:t>upon Contract award, Bidder to submit a signed confidentiality statement from all personnel, agents, and subcontractors assigned to the awarded Contract.</w:t>
      </w:r>
    </w:p>
    <w:tbl>
      <w:tblPr>
        <w:tblStyle w:val="TableBasic"/>
        <w:tblW w:type="dxa" w:w="10800"/>
      </w:tblPr>
      <w:tr>
        <w:trPr>
          <w:tblHeader w:val="true"/>
        </w:trPr>
        <w:tc>
          <w:tcPr>
            <w:tcW w:type="dxa" w:w="10740"/>
            <w:gridSpan w:val="2"/>
            <w:tcBorders>
              <w:top w:sz="6" w:val="single" w:color="000000"/>
              <w:left w:sz="6" w:val="single" w:color="000000"/>
              <w:bottom w:sz="6" w:val="single" w:color="000000"/>
              <w:right w:sz="6" w:val="single" w:color="000000"/>
            </w:tcBorders>
            <w:shd w:val="clear" w:fill="E6E6E6"/>
            <w:vAlign w:val="center"/>
            <w:tcMar>
              <w:top w:type="dxa" w:w="15"/>
              <w:left w:type="dxa" w:w="15"/>
              <w:bottom w:type="dxa" w:w="15"/>
              <w:right w:type="dxa" w:w="15"/>
            </w:tcMar>
          </w:tcPr>
          <w:p w14:paraId="00000013">
            <w:pPr>
              <w:spacing w:line="360" w:before="0" w:after="0"/>
            </w:pPr>
            <w:r>
              <w:rPr>
                <w:b w:val="1"/>
              </w:rPr>
              <w:t>The Bidder's Authorized Representative or Corporate Officer</w:t>
            </w:r>
          </w:p>
        </w:tc>
      </w:tr>
      <w:tr>
        <w:trPr>
          <w:trHeight w:hRule="atLeast" w:val="375"/>
        </w:trPr>
        <w:tc>
          <w:tcPr>
            <w:tcW w:type="dxa" w:w="2944"/>
            <w:tcBorders>
              <w:left w:sz="6" w:val="single" w:color="000000"/>
              <w:bottom w:sz="6" w:val="single" w:color="000000"/>
              <w:right w:sz="6" w:val="single" w:color="000000"/>
            </w:tcBorders>
            <w:vAlign w:val="center"/>
            <w:tcMar>
              <w:top w:type="dxa" w:w="0"/>
              <w:left w:type="dxa" w:w="108"/>
              <w:bottom w:type="dxa" w:w="0"/>
              <w:right w:type="dxa" w:w="108"/>
            </w:tcMar>
          </w:tcPr>
          <w:p w14:paraId="00000014">
            <w:pPr>
              <w:spacing w:line="360" w:before="0" w:after="0"/>
            </w:pPr>
            <w:r>
              <w:t>Bidder/Firm Name:</w:t>
            </w:r>
          </w:p>
        </w:tc>
        <w:tc>
          <w:tcPr>
            <w:tcW w:type="dxa" w:w="7379"/>
            <w:tcBorders>
              <w:bottom w:sz="6" w:val="single" w:color="000000"/>
              <w:right w:sz="6" w:val="single" w:color="000000"/>
            </w:tcBorders>
            <w:vAlign w:val="center"/>
            <w:tcMar>
              <w:top w:type="dxa" w:w="0"/>
              <w:left w:type="dxa" w:w="108"/>
              <w:bottom w:type="dxa" w:w="0"/>
              <w:right w:type="dxa" w:w="108"/>
            </w:tcMar>
          </w:tcPr>
          <w:p w14:paraId="00000015"/>
        </w:tc>
      </w:tr>
      <w:tr>
        <w:trPr>
          <w:trHeight w:hRule="atLeast" w:val="720"/>
        </w:trPr>
        <w:tc>
          <w:tcPr>
            <w:tcW w:type="dxa" w:w="2944"/>
            <w:tcBorders>
              <w:left w:sz="6" w:val="single" w:color="000000"/>
              <w:bottom w:sz="6" w:val="single" w:color="000000"/>
              <w:right w:sz="6" w:val="single" w:color="000000"/>
            </w:tcBorders>
            <w:vAlign w:val="center"/>
            <w:tcMar>
              <w:top w:type="dxa" w:w="0"/>
              <w:left w:type="dxa" w:w="108"/>
              <w:bottom w:type="dxa" w:w="0"/>
              <w:right w:type="dxa" w:w="108"/>
            </w:tcMar>
          </w:tcPr>
          <w:p w14:paraId="00000016">
            <w:pPr>
              <w:spacing w:line="360" w:before="0" w:after="0"/>
            </w:pPr>
            <w:r>
              <w:t>Printed Name of Authorized Representative:</w:t>
            </w:r>
          </w:p>
        </w:tc>
        <w:tc>
          <w:tcPr>
            <w:tcW w:type="dxa" w:w="7379"/>
            <w:tcBorders>
              <w:bottom w:sz="6" w:val="single" w:color="000000"/>
              <w:right w:sz="6" w:val="single" w:color="000000"/>
            </w:tcBorders>
            <w:vAlign w:val="center"/>
            <w:tcMar>
              <w:top w:type="dxa" w:w="0"/>
              <w:left w:type="dxa" w:w="108"/>
              <w:bottom w:type="dxa" w:w="0"/>
              <w:right w:type="dxa" w:w="108"/>
            </w:tcMar>
          </w:tcPr>
          <w:p w14:paraId="00000017"/>
        </w:tc>
      </w:tr>
      <w:tr>
        <w:trPr>
          <w:trHeight w:hRule="atLeast" w:val="435"/>
        </w:trPr>
        <w:tc>
          <w:tcPr>
            <w:tcW w:type="dxa" w:w="2944"/>
            <w:tcBorders>
              <w:left w:sz="6" w:val="single" w:color="000000"/>
              <w:bottom w:sz="6" w:val="single" w:color="000000"/>
              <w:right w:sz="6" w:val="single" w:color="000000"/>
            </w:tcBorders>
            <w:vAlign w:val="center"/>
            <w:tcMar>
              <w:top w:type="dxa" w:w="0"/>
              <w:left w:type="dxa" w:w="108"/>
              <w:bottom w:type="dxa" w:w="0"/>
              <w:right w:type="dxa" w:w="108"/>
            </w:tcMar>
          </w:tcPr>
          <w:p w14:paraId="00000018">
            <w:pPr>
              <w:spacing w:line="360" w:before="0" w:after="0"/>
            </w:pPr>
            <w:r>
              <w:t>Title/Role:</w:t>
            </w:r>
          </w:p>
        </w:tc>
        <w:tc>
          <w:tcPr>
            <w:tcW w:type="dxa" w:w="7379"/>
            <w:tcBorders>
              <w:bottom w:sz="6" w:val="single" w:color="000000"/>
              <w:right w:sz="6" w:val="single" w:color="000000"/>
            </w:tcBorders>
            <w:vAlign w:val="center"/>
            <w:tcMar>
              <w:top w:type="dxa" w:w="0"/>
              <w:left w:type="dxa" w:w="108"/>
              <w:bottom w:type="dxa" w:w="0"/>
              <w:right w:type="dxa" w:w="108"/>
            </w:tcMar>
          </w:tcPr>
          <w:p w14:paraId="00000019"/>
        </w:tc>
      </w:tr>
      <w:tr>
        <w:tc>
          <w:tcPr>
            <w:tcW w:type="dxa" w:w="3130"/>
            <w:tcBorders>
              <w:left w:sz="6" w:val="single" w:color="000000"/>
              <w:bottom w:sz="6" w:val="single" w:color="000000"/>
              <w:right w:sz="6" w:val="single" w:color="000000"/>
            </w:tcBorders>
            <w:vAlign w:val="center"/>
            <w:tcMar>
              <w:top w:type="dxa" w:w="15"/>
              <w:left w:type="dxa" w:w="15"/>
              <w:bottom w:type="dxa" w:w="15"/>
              <w:right w:type="dxa" w:w="15"/>
            </w:tcMar>
          </w:tcPr>
          <w:p w14:paraId="0000001A">
            <w:pPr>
              <w:spacing w:line="360" w:before="0" w:after="0"/>
            </w:pPr>
            <w:r>
              <w:t>Phone Number:</w:t>
            </w:r>
          </w:p>
        </w:tc>
        <w:tc>
          <w:tcPr>
            <w:tcW w:type="dxa" w:w="7565"/>
            <w:tcBorders>
              <w:bottom w:sz="6" w:val="single" w:color="000000"/>
              <w:right w:sz="6" w:val="single" w:color="000000"/>
            </w:tcBorders>
            <w:vAlign w:val="center"/>
            <w:tcMar>
              <w:top w:type="dxa" w:w="15"/>
              <w:left w:type="dxa" w:w="15"/>
              <w:bottom w:type="dxa" w:w="15"/>
              <w:right w:type="dxa" w:w="15"/>
            </w:tcMar>
          </w:tcPr>
          <w:p w14:paraId="0000001B"/>
        </w:tc>
      </w:tr>
      <w:tr>
        <w:trPr>
          <w:trHeight w:hRule="atLeast" w:val="330"/>
        </w:trPr>
        <w:tc>
          <w:tcPr>
            <w:tcW w:type="dxa" w:w="2944"/>
            <w:tcBorders>
              <w:left w:sz="6" w:val="single" w:color="000000"/>
              <w:bottom w:sz="6" w:val="single" w:color="000000"/>
              <w:right w:sz="6" w:val="single" w:color="000000"/>
            </w:tcBorders>
            <w:vAlign w:val="center"/>
            <w:tcMar>
              <w:top w:type="dxa" w:w="0"/>
              <w:left w:type="dxa" w:w="108"/>
              <w:bottom w:type="dxa" w:w="0"/>
              <w:right w:type="dxa" w:w="108"/>
            </w:tcMar>
          </w:tcPr>
          <w:p w14:paraId="0000001C">
            <w:pPr>
              <w:spacing w:line="360" w:before="0" w:after="0"/>
            </w:pPr>
            <w:r>
              <w:t>Email:</w:t>
            </w:r>
          </w:p>
        </w:tc>
        <w:tc>
          <w:tcPr>
            <w:tcW w:type="dxa" w:w="7565"/>
            <w:tcBorders>
              <w:bottom w:sz="6" w:val="single" w:color="000000"/>
              <w:right w:sz="6" w:val="single" w:color="000000"/>
            </w:tcBorders>
            <w:vAlign w:val="center"/>
            <w:tcMar>
              <w:top w:type="dxa" w:w="15"/>
              <w:left w:type="dxa" w:w="15"/>
              <w:bottom w:type="dxa" w:w="15"/>
              <w:right w:type="dxa" w:w="15"/>
            </w:tcMar>
          </w:tcPr>
          <w:p w14:paraId="0000001D"/>
        </w:tc>
      </w:tr>
      <w:tr>
        <w:tc>
          <w:tcPr>
            <w:tcW w:type="dxa" w:w="3130"/>
            <w:tcBorders>
              <w:left w:sz="6" w:val="single" w:color="000000"/>
              <w:bottom w:sz="6" w:val="single" w:color="000000"/>
              <w:right w:sz="6" w:val="single" w:color="000000"/>
            </w:tcBorders>
            <w:vAlign w:val="center"/>
            <w:tcMar>
              <w:top w:type="dxa" w:w="15"/>
              <w:left w:type="dxa" w:w="15"/>
              <w:bottom w:type="dxa" w:w="15"/>
              <w:right w:type="dxa" w:w="15"/>
            </w:tcMar>
          </w:tcPr>
          <w:p w14:paraId="0000001E">
            <w:pPr>
              <w:spacing w:line="360" w:before="0" w:after="0"/>
            </w:pPr>
            <w:r>
              <w:t>Signature:</w:t>
            </w:r>
          </w:p>
        </w:tc>
        <w:tc>
          <w:tcPr>
            <w:tcW w:type="dxa" w:w="7565"/>
            <w:tcBorders>
              <w:bottom w:sz="6" w:val="single" w:color="000000"/>
              <w:right w:sz="6" w:val="single" w:color="000000"/>
            </w:tcBorders>
            <w:vAlign w:val="center"/>
            <w:tcMar>
              <w:top w:type="dxa" w:w="15"/>
              <w:left w:type="dxa" w:w="15"/>
              <w:bottom w:type="dxa" w:w="15"/>
              <w:right w:type="dxa" w:w="15"/>
            </w:tcMar>
          </w:tcPr>
          <w:p w14:paraId="0000001F"/>
        </w:tc>
      </w:tr>
      <w:tr>
        <w:tc>
          <w:tcPr>
            <w:tcW w:type="dxa" w:w="3130"/>
            <w:tcBorders>
              <w:left w:sz="6" w:val="single" w:color="000000"/>
              <w:bottom w:sz="6" w:val="single" w:color="000000"/>
              <w:right w:sz="6" w:val="single" w:color="000000"/>
            </w:tcBorders>
            <w:vAlign w:val="center"/>
            <w:tcMar>
              <w:top w:type="dxa" w:w="15"/>
              <w:left w:type="dxa" w:w="15"/>
              <w:bottom w:type="dxa" w:w="15"/>
              <w:right w:type="dxa" w:w="15"/>
            </w:tcMar>
          </w:tcPr>
          <w:p w14:paraId="00000020">
            <w:pPr>
              <w:spacing w:line="360" w:before="0" w:after="0"/>
            </w:pPr>
            <w:r>
              <w:t>Date:</w:t>
            </w:r>
          </w:p>
        </w:tc>
        <w:tc>
          <w:tcPr>
            <w:tcW w:type="dxa" w:w="7565"/>
            <w:tcBorders>
              <w:bottom w:sz="6" w:val="single" w:color="000000"/>
              <w:right w:sz="6" w:val="single" w:color="000000"/>
            </w:tcBorders>
            <w:vAlign w:val="center"/>
            <w:tcMar>
              <w:top w:type="dxa" w:w="15"/>
              <w:left w:type="dxa" w:w="15"/>
              <w:bottom w:type="dxa" w:w="15"/>
              <w:right w:type="dxa" w:w="15"/>
            </w:tcMar>
          </w:tcPr>
          <w:p w14:paraId="00000021"/>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7235"/>
          <w:vAlign w:val="top"/>
          <w:tcMar>
            <w:top w:type="dxa" w:w="15"/>
            <w:left w:type="dxa" w:w="15"/>
            <w:bottom w:type="dxa" w:w="15"/>
            <w:right w:type="dxa" w:w="15"/>
          </w:tcMar>
        </w:tcPr>
        <w:p w14:paraId="00000001">
          <w:r>
            <w:t>State of California</w:t>
          </w:r>
        </w:p>
        <w:p w14:paraId="00000002">
          <w:r>
            <w:t>California Department of Technology</w:t>
          </w:r>
        </w:p>
      </w:tc>
      <w:tc>
        <w:tcPr>
          <w:tcW w:type="dxa" w:w="26"/>
          <w:vAlign w:val="top"/>
          <w:tcMar>
            <w:top w:type="dxa" w:w="15"/>
            <w:left w:type="dxa" w:w="15"/>
            <w:bottom w:type="dxa" w:w="15"/>
            <w:right w:type="dxa" w:w="15"/>
          </w:tcMar>
        </w:tcPr>
        <w:p w14:paraId="00000003"/>
      </w:tc>
      <w:tc>
        <w:tcPr>
          <w:tcW w:type="dxa" w:w="3449"/>
          <w:vAlign w:val="top"/>
          <w:tcMar>
            <w:top w:type="dxa" w:w="15"/>
            <w:left w:type="dxa" w:w="15"/>
            <w:bottom w:type="dxa" w:w="15"/>
            <w:right w:type="dxa" w:w="15"/>
          </w:tcMar>
        </w:tcPr>
        <w:p w14:paraId="00000004">
          <w:pPr>
            <w:jc w:val="right"/>
          </w:pPr>
          <w:r>
            <w:t>RFP</w:t>
          </w:r>
          <w:r>
            <w:t xml:space="preserve"> </w:t>
          </w:r>
          <w:r>
            <w:t>2526053</w:t>
          </w:r>
        </w:p>
        <w:p w14:paraId="00000005">
          <w:pPr>
            <w:jc w:val="right"/>
          </w:pPr>
          <w:r>
            <w:t>Bidder Response</w:t>
          </w:r>
        </w:p>
        <w:p w14:paraId="00000006">
          <w:pPr>
            <w:jc w:val="right"/>
          </w:pPr>
          <w:r>
            <w:rPr>
              <w:shd w:val="clear" w:fill="FFFFFF"/>
            </w:rPr>
            <w:t>Addendum 1</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